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F5" w:rsidRDefault="005378F5" w:rsidP="005378F5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5378F5" w:rsidRPr="002819D3" w:rsidRDefault="005378F5" w:rsidP="005378F5">
      <w:pPr>
        <w:jc w:val="center"/>
        <w:rPr>
          <w:rFonts w:ascii="方正小标宋简体" w:eastAsia="方正小标宋简体" w:hAnsi="文星简小标宋" w:cs="文星简小标宋" w:hint="eastAsia"/>
          <w:sz w:val="44"/>
          <w:szCs w:val="44"/>
        </w:rPr>
      </w:pPr>
      <w:r w:rsidRPr="002819D3">
        <w:rPr>
          <w:rFonts w:ascii="方正小标宋简体" w:eastAsia="方正小标宋简体" w:hAnsi="文星简小标宋" w:cs="文星简小标宋" w:hint="eastAsia"/>
          <w:sz w:val="44"/>
          <w:szCs w:val="44"/>
        </w:rPr>
        <w:t>天津市医疗保障局行政处罚救济渠道</w:t>
      </w:r>
    </w:p>
    <w:tbl>
      <w:tblPr>
        <w:tblpPr w:leftFromText="180" w:rightFromText="180" w:vertAnchor="text" w:horzAnchor="page" w:tblpX="1061" w:tblpY="3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8"/>
        <w:gridCol w:w="1118"/>
        <w:gridCol w:w="1748"/>
        <w:gridCol w:w="2000"/>
        <w:gridCol w:w="4206"/>
      </w:tblGrid>
      <w:tr w:rsidR="005378F5" w:rsidTr="00D403D9">
        <w:trPr>
          <w:trHeight w:val="438"/>
        </w:trPr>
        <w:tc>
          <w:tcPr>
            <w:tcW w:w="848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ind w:firstLineChars="100" w:firstLine="211"/>
              <w:rPr>
                <w:rFonts w:ascii="微软雅黑" w:eastAsia="微软雅黑" w:hAnsi="微软雅黑" w:cs="宋体"/>
                <w:b/>
                <w:bCs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  <w:t>序号</w:t>
            </w:r>
          </w:p>
        </w:tc>
        <w:tc>
          <w:tcPr>
            <w:tcW w:w="1118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ind w:firstLine="214"/>
              <w:rPr>
                <w:rFonts w:ascii="微软雅黑" w:eastAsia="微软雅黑" w:hAnsi="微软雅黑" w:cs="宋体"/>
                <w:b/>
                <w:bCs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  <w:t>主体</w:t>
            </w:r>
          </w:p>
        </w:tc>
        <w:tc>
          <w:tcPr>
            <w:tcW w:w="1748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  <w:t>救济途径</w:t>
            </w:r>
          </w:p>
        </w:tc>
        <w:tc>
          <w:tcPr>
            <w:tcW w:w="2000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jc w:val="center"/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  <w:t>方式</w:t>
            </w:r>
          </w:p>
        </w:tc>
        <w:tc>
          <w:tcPr>
            <w:tcW w:w="4206" w:type="dxa"/>
          </w:tcPr>
          <w:p w:rsidR="005378F5" w:rsidRDefault="005378F5" w:rsidP="00D403D9">
            <w:pPr>
              <w:widowControl/>
              <w:spacing w:before="38" w:after="38" w:line="230" w:lineRule="atLeast"/>
              <w:jc w:val="center"/>
              <w:rPr>
                <w:rFonts w:ascii="宋体" w:hAnsi="宋体" w:cs="宋体" w:hint="eastAsia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404040"/>
                <w:kern w:val="0"/>
                <w:szCs w:val="21"/>
              </w:rPr>
              <w:t>期限</w:t>
            </w:r>
          </w:p>
        </w:tc>
      </w:tr>
      <w:tr w:rsidR="005378F5" w:rsidTr="00D403D9">
        <w:trPr>
          <w:trHeight w:val="1257"/>
        </w:trPr>
        <w:tc>
          <w:tcPr>
            <w:tcW w:w="848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ind w:firstLineChars="201" w:firstLine="422"/>
              <w:rPr>
                <w:rFonts w:ascii="微软雅黑" w:eastAsia="微软雅黑" w:hAnsi="微软雅黑" w:cs="宋体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</w:rPr>
              <w:t>1</w:t>
            </w:r>
          </w:p>
        </w:tc>
        <w:tc>
          <w:tcPr>
            <w:tcW w:w="1118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ind w:firstLine="214"/>
              <w:jc w:val="left"/>
              <w:rPr>
                <w:rFonts w:ascii="微软雅黑" w:eastAsia="微软雅黑" w:hAnsi="微软雅黑" w:cs="宋体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</w:rPr>
              <w:t>当事人</w:t>
            </w:r>
          </w:p>
        </w:tc>
        <w:tc>
          <w:tcPr>
            <w:tcW w:w="1748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ind w:firstLineChars="100" w:firstLine="210"/>
              <w:rPr>
                <w:rFonts w:ascii="微软雅黑" w:eastAsia="微软雅黑" w:hAnsi="微软雅黑" w:cs="宋体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</w:rPr>
              <w:t>申请行政复议</w:t>
            </w:r>
          </w:p>
        </w:tc>
        <w:tc>
          <w:tcPr>
            <w:tcW w:w="2000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rPr>
                <w:rFonts w:ascii="宋体" w:hAnsi="宋体" w:cs="宋体" w:hint="eastAsia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  <w:lang w:val="zh-CN"/>
              </w:rPr>
              <w:t>向</w:t>
            </w:r>
            <w:r>
              <w:rPr>
                <w:rFonts w:ascii="宋体" w:hAnsi="宋体" w:cs="宋体"/>
                <w:color w:val="404040"/>
                <w:kern w:val="0"/>
                <w:szCs w:val="21"/>
                <w:lang w:val="zh-CN"/>
              </w:rPr>
              <w:t>天津市人民政府或国家医疗保障局</w:t>
            </w:r>
            <w:r>
              <w:rPr>
                <w:rFonts w:ascii="宋体" w:hAnsi="宋体" w:cs="宋体" w:hint="eastAsia"/>
                <w:color w:val="404040"/>
                <w:kern w:val="0"/>
                <w:szCs w:val="21"/>
                <w:lang w:val="zh-CN"/>
              </w:rPr>
              <w:t>申请</w:t>
            </w:r>
          </w:p>
        </w:tc>
        <w:tc>
          <w:tcPr>
            <w:tcW w:w="4206" w:type="dxa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rPr>
                <w:rFonts w:ascii="宋体" w:hAnsi="宋体" w:cs="宋体" w:hint="eastAsia"/>
                <w:color w:val="404040"/>
                <w:kern w:val="0"/>
                <w:szCs w:val="21"/>
              </w:rPr>
            </w:pPr>
          </w:p>
          <w:p w:rsidR="005378F5" w:rsidRDefault="005378F5" w:rsidP="00D403D9">
            <w:pPr>
              <w:widowControl/>
              <w:wordWrap w:val="0"/>
              <w:spacing w:before="38" w:after="38" w:line="230" w:lineRule="atLeast"/>
              <w:rPr>
                <w:rFonts w:ascii="宋体" w:hAnsi="宋体" w:cs="宋体" w:hint="eastAsia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</w:rPr>
              <w:t xml:space="preserve">自知道该具体行政行为之日起六十日内 </w:t>
            </w:r>
          </w:p>
        </w:tc>
      </w:tr>
      <w:tr w:rsidR="005378F5" w:rsidTr="00D403D9">
        <w:trPr>
          <w:trHeight w:val="1332"/>
        </w:trPr>
        <w:tc>
          <w:tcPr>
            <w:tcW w:w="848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ind w:firstLineChars="201" w:firstLine="422"/>
              <w:rPr>
                <w:rFonts w:ascii="微软雅黑" w:eastAsia="微软雅黑" w:hAnsi="微软雅黑" w:cs="宋体" w:hint="eastAsia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</w:rPr>
              <w:t>2</w:t>
            </w:r>
          </w:p>
        </w:tc>
        <w:tc>
          <w:tcPr>
            <w:tcW w:w="1118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ind w:firstLine="214"/>
              <w:jc w:val="left"/>
              <w:rPr>
                <w:rFonts w:ascii="微软雅黑" w:eastAsia="微软雅黑" w:hAnsi="微软雅黑" w:cs="宋体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</w:rPr>
              <w:t>当事人</w:t>
            </w:r>
          </w:p>
        </w:tc>
        <w:tc>
          <w:tcPr>
            <w:tcW w:w="1748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ind w:firstLineChars="100" w:firstLine="210"/>
              <w:rPr>
                <w:rFonts w:ascii="微软雅黑" w:eastAsia="微软雅黑" w:hAnsi="微软雅黑" w:cs="宋体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</w:rPr>
              <w:t>提起行政诉讼</w:t>
            </w:r>
          </w:p>
        </w:tc>
        <w:tc>
          <w:tcPr>
            <w:tcW w:w="2000" w:type="dxa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rPr>
                <w:rFonts w:ascii="宋体" w:hAnsi="宋体" w:cs="宋体" w:hint="eastAsia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  <w:lang w:val="zh-CN"/>
              </w:rPr>
              <w:t>向天津市和</w:t>
            </w:r>
            <w:r>
              <w:rPr>
                <w:rFonts w:ascii="宋体" w:hAnsi="宋体" w:cs="宋体"/>
                <w:color w:val="404040"/>
                <w:kern w:val="0"/>
                <w:szCs w:val="21"/>
                <w:lang w:val="zh-CN"/>
              </w:rPr>
              <w:t>平区人民法院</w:t>
            </w:r>
            <w:r>
              <w:rPr>
                <w:rFonts w:ascii="宋体" w:hAnsi="宋体" w:cs="宋体" w:hint="eastAsia"/>
                <w:color w:val="404040"/>
                <w:kern w:val="0"/>
                <w:szCs w:val="21"/>
                <w:lang w:val="zh-CN"/>
              </w:rPr>
              <w:t>起诉</w:t>
            </w:r>
          </w:p>
        </w:tc>
        <w:tc>
          <w:tcPr>
            <w:tcW w:w="4206" w:type="dxa"/>
          </w:tcPr>
          <w:p w:rsidR="005378F5" w:rsidRDefault="005378F5" w:rsidP="00D403D9">
            <w:pPr>
              <w:widowControl/>
              <w:wordWrap w:val="0"/>
              <w:spacing w:before="38" w:after="38" w:line="230" w:lineRule="atLeast"/>
              <w:rPr>
                <w:rFonts w:ascii="宋体" w:hAnsi="宋体" w:cs="宋体" w:hint="eastAsia"/>
                <w:color w:val="404040"/>
                <w:kern w:val="0"/>
                <w:szCs w:val="21"/>
              </w:rPr>
            </w:pPr>
          </w:p>
          <w:p w:rsidR="005378F5" w:rsidRDefault="005378F5" w:rsidP="00D403D9">
            <w:pPr>
              <w:widowControl/>
              <w:wordWrap w:val="0"/>
              <w:spacing w:before="38" w:after="38" w:line="230" w:lineRule="atLeast"/>
              <w:rPr>
                <w:rFonts w:ascii="宋体" w:hAnsi="宋体" w:cs="宋体" w:hint="eastAsia"/>
                <w:color w:val="40404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04040"/>
                <w:kern w:val="0"/>
                <w:szCs w:val="21"/>
              </w:rPr>
              <w:t>自知道或者应当知道作出行政行为之日起六个月内</w:t>
            </w:r>
          </w:p>
        </w:tc>
      </w:tr>
    </w:tbl>
    <w:p w:rsidR="005378F5" w:rsidRDefault="005378F5" w:rsidP="005378F5">
      <w:pPr>
        <w:jc w:val="left"/>
        <w:rPr>
          <w:rFonts w:ascii="Times New Roman" w:eastAsia="仿宋_GB2312" w:hAnsi="Times New Roman" w:hint="eastAsia"/>
          <w:szCs w:val="21"/>
        </w:rPr>
      </w:pPr>
    </w:p>
    <w:p w:rsidR="00AF2451" w:rsidRPr="005378F5" w:rsidRDefault="0042716F">
      <w:bookmarkStart w:id="0" w:name="_GoBack"/>
      <w:bookmarkEnd w:id="0"/>
    </w:p>
    <w:sectPr w:rsidR="00AF2451" w:rsidRPr="005378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6F" w:rsidRDefault="0042716F" w:rsidP="005378F5">
      <w:r>
        <w:separator/>
      </w:r>
    </w:p>
  </w:endnote>
  <w:endnote w:type="continuationSeparator" w:id="0">
    <w:p w:rsidR="0042716F" w:rsidRDefault="0042716F" w:rsidP="0053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203" w:usb1="080F0000" w:usb2="00000010" w:usb3="00000000" w:csb0="00160005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6F" w:rsidRDefault="0042716F" w:rsidP="005378F5">
      <w:r>
        <w:separator/>
      </w:r>
    </w:p>
  </w:footnote>
  <w:footnote w:type="continuationSeparator" w:id="0">
    <w:p w:rsidR="0042716F" w:rsidRDefault="0042716F" w:rsidP="00537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A2"/>
    <w:rsid w:val="0042716F"/>
    <w:rsid w:val="004F3DC4"/>
    <w:rsid w:val="005378F5"/>
    <w:rsid w:val="007E4637"/>
    <w:rsid w:val="00F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61CF7F-FE5A-4616-9C9B-E16F7089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8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8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2</cp:revision>
  <dcterms:created xsi:type="dcterms:W3CDTF">2021-07-15T06:55:00Z</dcterms:created>
  <dcterms:modified xsi:type="dcterms:W3CDTF">2021-07-15T06:55:00Z</dcterms:modified>
</cp:coreProperties>
</file>